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09" w:rsidRDefault="00A74B18" w:rsidP="00873E35">
      <w:pPr>
        <w:pStyle w:val="NormalWeb"/>
        <w:spacing w:before="120" w:beforeAutospacing="0" w:after="120" w:afterAutospacing="0"/>
        <w:rPr>
          <w:b/>
          <w:bCs/>
        </w:rPr>
      </w:pPr>
      <w:r w:rsidRPr="00873E35">
        <w:rPr>
          <w:b/>
          <w:bCs/>
        </w:rPr>
        <w:t xml:space="preserve">Piiriveere </w:t>
      </w:r>
      <w:proofErr w:type="spellStart"/>
      <w:r w:rsidRPr="00873E35">
        <w:rPr>
          <w:b/>
          <w:bCs/>
        </w:rPr>
        <w:t>Liideri</w:t>
      </w:r>
      <w:proofErr w:type="spellEnd"/>
      <w:r w:rsidRPr="00873E35">
        <w:rPr>
          <w:b/>
          <w:bCs/>
        </w:rPr>
        <w:t xml:space="preserve"> </w:t>
      </w:r>
      <w:r w:rsidR="00B61A09" w:rsidRPr="00873E35">
        <w:rPr>
          <w:b/>
          <w:bCs/>
        </w:rPr>
        <w:t xml:space="preserve">2017. </w:t>
      </w:r>
      <w:r w:rsidR="00133BE9" w:rsidRPr="00873E35">
        <w:rPr>
          <w:b/>
          <w:bCs/>
        </w:rPr>
        <w:t>a I vooru laekus 46 taotlust</w:t>
      </w:r>
    </w:p>
    <w:p w:rsidR="00873E35" w:rsidRPr="00873E35" w:rsidRDefault="00873E35" w:rsidP="00873E35">
      <w:pPr>
        <w:pStyle w:val="NormalWeb"/>
        <w:spacing w:before="120" w:beforeAutospacing="0" w:after="120" w:afterAutospacing="0"/>
        <w:rPr>
          <w:b/>
          <w:bCs/>
        </w:rPr>
      </w:pPr>
    </w:p>
    <w:p w:rsidR="007C399A" w:rsidRPr="00873E35" w:rsidRDefault="007C399A" w:rsidP="00873E35">
      <w:pPr>
        <w:pStyle w:val="NormalWeb"/>
        <w:spacing w:before="120" w:beforeAutospacing="0" w:after="120" w:afterAutospacing="0"/>
        <w:rPr>
          <w:b/>
          <w:bCs/>
        </w:rPr>
      </w:pPr>
      <w:r>
        <w:t xml:space="preserve">Piiriveere </w:t>
      </w:r>
      <w:proofErr w:type="spellStart"/>
      <w:r>
        <w:t>Liideri</w:t>
      </w:r>
      <w:proofErr w:type="spellEnd"/>
      <w:r>
        <w:t xml:space="preserve"> 2017. aasta I taotlu</w:t>
      </w:r>
      <w:r w:rsidR="001D0C6B">
        <w:t xml:space="preserve">svoor </w:t>
      </w:r>
      <w:r>
        <w:t xml:space="preserve">oli avatud </w:t>
      </w:r>
      <w:r w:rsidR="001A3415">
        <w:t>27</w:t>
      </w:r>
      <w:r>
        <w:t xml:space="preserve">. veebruarist </w:t>
      </w:r>
      <w:r>
        <w:t>1</w:t>
      </w:r>
      <w:r>
        <w:t>5. märtsini</w:t>
      </w:r>
      <w:r>
        <w:t xml:space="preserve">. </w:t>
      </w:r>
      <w:r w:rsidRPr="00873E35">
        <w:t>Taotlusvoor</w:t>
      </w:r>
      <w:r w:rsidRPr="00873E35">
        <w:t>us olid avatud kõik 3</w:t>
      </w:r>
      <w:r w:rsidR="00341C92">
        <w:t xml:space="preserve"> strateegia rakendamise meedet, kuhu kokku esitati</w:t>
      </w:r>
      <w:r w:rsidR="00873E35" w:rsidRPr="00873E35">
        <w:t xml:space="preserve"> </w:t>
      </w:r>
      <w:r w:rsidR="00341C92">
        <w:t>46 </w:t>
      </w:r>
      <w:r w:rsidR="00873E35">
        <w:t>projekti</w:t>
      </w:r>
      <w:r w:rsidR="00873E35" w:rsidRPr="00873E35">
        <w:t>taotlust</w:t>
      </w:r>
      <w:r w:rsidR="00873E35" w:rsidRPr="00873E35">
        <w:t>.</w:t>
      </w:r>
    </w:p>
    <w:p w:rsidR="00B61A09" w:rsidRDefault="00E1389F" w:rsidP="00873E35">
      <w:pPr>
        <w:pStyle w:val="NormalWeb"/>
        <w:spacing w:before="240" w:beforeAutospacing="0" w:after="0" w:afterAutospacing="0"/>
      </w:pPr>
      <w:r w:rsidRPr="00133BE9">
        <w:t>Üle poolte</w:t>
      </w:r>
      <w:r w:rsidR="00DB0941" w:rsidRPr="00133BE9">
        <w:t xml:space="preserve"> taotlustest (</w:t>
      </w:r>
      <w:r w:rsidR="00DB0941">
        <w:t>nendest 25</w:t>
      </w:r>
      <w:r w:rsidR="00B61A09">
        <w:t xml:space="preserve"> ettevõtlussektori ning 3 mittetulundussektori taotlust) esitati ettevõtlusmeetmesse. Esitatud taotlustega soovitakse toetust enam kui 5</w:t>
      </w:r>
      <w:r w:rsidR="00DB0941">
        <w:t>93</w:t>
      </w:r>
      <w:r w:rsidR="00B61A09">
        <w:t xml:space="preserve"> tuha</w:t>
      </w:r>
      <w:r w:rsidR="00DB0941">
        <w:t>n</w:t>
      </w:r>
      <w:r w:rsidR="00B61A09">
        <w:t xml:space="preserve">de euro ulatuses, vooru eelarve maht on aga vaid ca </w:t>
      </w:r>
      <w:r w:rsidRPr="00E1389F">
        <w:t>148,5</w:t>
      </w:r>
      <w:r w:rsidR="00B61A09" w:rsidRPr="00E1389F">
        <w:t xml:space="preserve"> tuhat </w:t>
      </w:r>
      <w:r w:rsidR="00B61A09">
        <w:t>eurot. Kolm taotlejat küsib maksimaalset toetussummat – ettevõtlusmeetmes on selleks 75 tuhat eurot.</w:t>
      </w:r>
    </w:p>
    <w:p w:rsidR="00B61A09" w:rsidRDefault="00DB0941" w:rsidP="00873E35">
      <w:pPr>
        <w:pStyle w:val="NormalWeb"/>
        <w:spacing w:before="240" w:beforeAutospacing="0" w:after="0" w:afterAutospacing="0"/>
      </w:pPr>
      <w:r>
        <w:t>Elukeskkonna arendamise meetmesse esitati 11</w:t>
      </w:r>
      <w:r w:rsidR="00B61A09">
        <w:t xml:space="preserve"> </w:t>
      </w:r>
      <w:r>
        <w:t>mittetulundussektori, 3</w:t>
      </w:r>
      <w:r w:rsidR="00B61A09">
        <w:t xml:space="preserve"> kohalike omavalitsuste</w:t>
      </w:r>
      <w:r w:rsidR="001D0C6B">
        <w:t xml:space="preserve"> ning 2 ettevõtlussektori</w:t>
      </w:r>
      <w:r w:rsidR="00B61A09">
        <w:t xml:space="preserve"> investeeringuprojekti, millega </w:t>
      </w:r>
      <w:r>
        <w:t>kokku küsitakse toetust ligi 114</w:t>
      </w:r>
      <w:r w:rsidR="00B61A09">
        <w:t xml:space="preserve"> tuhat eurot. Nimetatud meetmes on maksimaalselt lubatud toetussumma 10 tuhat eurot ning keskmine küsitava toetuse suurus </w:t>
      </w:r>
      <w:r w:rsidR="00E1389F" w:rsidRPr="00E1389F">
        <w:t>on ligi 7 tuhat</w:t>
      </w:r>
      <w:r w:rsidR="00B61A09" w:rsidRPr="00E1389F">
        <w:t xml:space="preserve"> euro</w:t>
      </w:r>
      <w:r w:rsidR="00E1389F" w:rsidRPr="00E1389F">
        <w:t>t</w:t>
      </w:r>
      <w:r w:rsidR="00B61A09" w:rsidRPr="00E1389F">
        <w:t>.</w:t>
      </w:r>
    </w:p>
    <w:p w:rsidR="00873E35" w:rsidRDefault="00B61A09" w:rsidP="00873E35">
      <w:pPr>
        <w:pStyle w:val="NormalWeb"/>
        <w:spacing w:before="240" w:beforeAutospacing="0" w:after="0" w:afterAutospacing="0"/>
      </w:pPr>
      <w:r>
        <w:t>Ühisteg</w:t>
      </w:r>
      <w:r w:rsidR="00DB0941">
        <w:t>evuse projekte laekus kokku kaks</w:t>
      </w:r>
      <w:r>
        <w:t xml:space="preserve">, </w:t>
      </w:r>
      <w:r w:rsidR="00DB0941">
        <w:t xml:space="preserve">mõlemad </w:t>
      </w:r>
      <w:r>
        <w:t>mittetulundussekt</w:t>
      </w:r>
      <w:r w:rsidR="00133BE9">
        <w:t xml:space="preserve">orist. Kokku taotletakse nende, </w:t>
      </w:r>
      <w:r>
        <w:t>erinevate organisatsioonide ühistöös lä</w:t>
      </w:r>
      <w:r w:rsidR="00DB0941">
        <w:t>biviidavate projektidega ligi 31</w:t>
      </w:r>
      <w:r>
        <w:t xml:space="preserve"> tuhandet eurot. Meetme maksimaalne lubatud toetussumma on 20 tuhat eurot.</w:t>
      </w:r>
    </w:p>
    <w:p w:rsidR="00777E5E" w:rsidRDefault="004B7734" w:rsidP="00873E35">
      <w:pPr>
        <w:pStyle w:val="NormalWeb"/>
        <w:spacing w:before="240" w:beforeAutospacing="0" w:after="0" w:afterAutospacing="0"/>
      </w:pPr>
      <w:r>
        <w:t>Käesolevalt viib</w:t>
      </w:r>
      <w:r w:rsidR="00B61A09">
        <w:t xml:space="preserve"> </w:t>
      </w:r>
      <w:r>
        <w:t xml:space="preserve">Piiriveere </w:t>
      </w:r>
      <w:proofErr w:type="spellStart"/>
      <w:r>
        <w:t>Liideri</w:t>
      </w:r>
      <w:proofErr w:type="spellEnd"/>
      <w:r>
        <w:t xml:space="preserve"> büroo läbi projektitaotluste tehnilist</w:t>
      </w:r>
      <w:r w:rsidR="00F5112A">
        <w:t xml:space="preserve"> kontrolli. Pärast kontrolli </w:t>
      </w:r>
      <w:r>
        <w:t>edastatakse taotlused</w:t>
      </w:r>
      <w:r w:rsidR="00B61A09">
        <w:t xml:space="preserve"> hindamiskomisjonile, mis teeb ettepaneku projektide paremusjärjestuse osas </w:t>
      </w:r>
      <w:r w:rsidR="00DB0941">
        <w:t xml:space="preserve">aprilli </w:t>
      </w:r>
      <w:r>
        <w:t>lõpus</w:t>
      </w:r>
      <w:r w:rsidR="00F5112A">
        <w:t xml:space="preserve">. </w:t>
      </w:r>
      <w:r w:rsidR="00873E35">
        <w:t>Ü</w:t>
      </w:r>
      <w:r w:rsidR="00B61A09">
        <w:t xml:space="preserve">hingu </w:t>
      </w:r>
      <w:r w:rsidR="00F5112A">
        <w:t>juhatus</w:t>
      </w:r>
      <w:r w:rsidR="001D0C6B">
        <w:t>e</w:t>
      </w:r>
      <w:r w:rsidR="00F5112A">
        <w:t>/</w:t>
      </w:r>
      <w:r w:rsidR="00B61A09">
        <w:t>üldkoosolek</w:t>
      </w:r>
      <w:r w:rsidR="001D0C6B">
        <w:t xml:space="preserve">u kinnitatud </w:t>
      </w:r>
      <w:r w:rsidR="001D0C6B" w:rsidRPr="001D0C6B">
        <w:t xml:space="preserve"> </w:t>
      </w:r>
      <w:r w:rsidR="001D0C6B">
        <w:t xml:space="preserve">paremusjärjestus </w:t>
      </w:r>
      <w:r w:rsidR="00B61A09">
        <w:t xml:space="preserve">edastatakse </w:t>
      </w:r>
      <w:r w:rsidR="00F5112A">
        <w:t xml:space="preserve">hiljemalt 15. maiks </w:t>
      </w:r>
      <w:proofErr w:type="spellStart"/>
      <w:r w:rsidR="00B61A09">
        <w:t>PRIA</w:t>
      </w:r>
      <w:r w:rsidR="00F5112A">
        <w:t>-</w:t>
      </w:r>
      <w:r w:rsidR="00B61A09">
        <w:t>le</w:t>
      </w:r>
      <w:proofErr w:type="spellEnd"/>
      <w:r w:rsidR="00B61A09">
        <w:t>, kus projektitaotluse</w:t>
      </w:r>
      <w:r w:rsidR="00F5112A">
        <w:t xml:space="preserve">d läbivad täiendava kontrolli. Piiriveere </w:t>
      </w:r>
      <w:proofErr w:type="spellStart"/>
      <w:r w:rsidR="00F5112A">
        <w:t>Liideri</w:t>
      </w:r>
      <w:proofErr w:type="spellEnd"/>
      <w:r w:rsidR="00F5112A">
        <w:t xml:space="preserve"> heakskiidu saanud </w:t>
      </w:r>
      <w:r w:rsidR="009710B8">
        <w:t>projektidele on</w:t>
      </w:r>
      <w:r w:rsidR="00B61A09">
        <w:t xml:space="preserve"> </w:t>
      </w:r>
      <w:proofErr w:type="spellStart"/>
      <w:r w:rsidR="00B61A09">
        <w:t>P</w:t>
      </w:r>
      <w:r w:rsidR="00F5112A">
        <w:t>RIA</w:t>
      </w:r>
      <w:r w:rsidR="001D0C6B">
        <w:t>-</w:t>
      </w:r>
      <w:r w:rsidR="00F5112A">
        <w:t>st</w:t>
      </w:r>
      <w:proofErr w:type="spellEnd"/>
      <w:r w:rsidR="00F5112A">
        <w:t xml:space="preserve"> t</w:t>
      </w:r>
      <w:r w:rsidR="00F5112A">
        <w:t xml:space="preserve">oetuse saamise otsuseid </w:t>
      </w:r>
      <w:r w:rsidR="00F5112A">
        <w:t xml:space="preserve">oodata hiljemalt </w:t>
      </w:r>
      <w:r w:rsidR="00133BE9">
        <w:t>käesoleva</w:t>
      </w:r>
      <w:r w:rsidR="00F5112A">
        <w:t xml:space="preserve"> aasta sügisel</w:t>
      </w:r>
      <w:r w:rsidR="00B61A09">
        <w:t>.</w:t>
      </w:r>
    </w:p>
    <w:p w:rsidR="00213952" w:rsidRDefault="00213952" w:rsidP="00873E35">
      <w:pPr>
        <w:pStyle w:val="NormalWeb"/>
        <w:spacing w:before="240" w:beforeAutospacing="0" w:after="0" w:afterAutospacing="0"/>
      </w:pPr>
    </w:p>
    <w:p w:rsidR="00213952" w:rsidRPr="00086665" w:rsidRDefault="00213952" w:rsidP="0021395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086665">
        <w:rPr>
          <w:rFonts w:ascii="Times New Roman" w:eastAsia="MS Mincho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1203960" cy="798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665">
        <w:rPr>
          <w:rFonts w:ascii="Times New Roman" w:eastAsia="MS Mincho" w:hAnsi="Times New Roman" w:cs="Times New Roman"/>
          <w:b/>
          <w:noProof/>
          <w:color w:val="943634"/>
          <w:sz w:val="24"/>
          <w:szCs w:val="24"/>
          <w:lang w:eastAsia="et-EE"/>
        </w:rPr>
        <w:drawing>
          <wp:inline distT="0" distB="0" distL="0" distR="0">
            <wp:extent cx="2546350" cy="96075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952" w:rsidRDefault="00213952" w:rsidP="00873E35">
      <w:pPr>
        <w:pStyle w:val="NormalWeb"/>
        <w:spacing w:before="240" w:beforeAutospacing="0" w:after="0" w:afterAutospacing="0"/>
      </w:pPr>
    </w:p>
    <w:sectPr w:rsidR="0021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09"/>
    <w:rsid w:val="00133BE9"/>
    <w:rsid w:val="001A3415"/>
    <w:rsid w:val="001D0C6B"/>
    <w:rsid w:val="00213952"/>
    <w:rsid w:val="002472FC"/>
    <w:rsid w:val="002B513D"/>
    <w:rsid w:val="00341C92"/>
    <w:rsid w:val="00386ED4"/>
    <w:rsid w:val="004B7734"/>
    <w:rsid w:val="005A00BE"/>
    <w:rsid w:val="007C399A"/>
    <w:rsid w:val="00873E35"/>
    <w:rsid w:val="008C5EBD"/>
    <w:rsid w:val="009710B8"/>
    <w:rsid w:val="00A60CE3"/>
    <w:rsid w:val="00A74B18"/>
    <w:rsid w:val="00B61A09"/>
    <w:rsid w:val="00B63935"/>
    <w:rsid w:val="00B64F85"/>
    <w:rsid w:val="00DB0941"/>
    <w:rsid w:val="00E1389F"/>
    <w:rsid w:val="00F5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CFF1"/>
  <w15:chartTrackingRefBased/>
  <w15:docId w15:val="{970B6915-4BD2-4CD8-BFD3-E444CDD5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11</cp:revision>
  <dcterms:created xsi:type="dcterms:W3CDTF">2017-03-24T12:38:00Z</dcterms:created>
  <dcterms:modified xsi:type="dcterms:W3CDTF">2017-03-24T13:55:00Z</dcterms:modified>
</cp:coreProperties>
</file>